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2A04" w14:textId="3BD04293" w:rsidR="00AC605D" w:rsidRDefault="00AC605D" w:rsidP="00AC605D">
      <w:pPr>
        <w:spacing w:after="0" w:line="240" w:lineRule="auto"/>
        <w:rPr>
          <w:rFonts w:ascii="Times New Roman" w:eastAsia="Times New Roman" w:hAnsi="Times New Roman" w:cs="Times New Roman"/>
        </w:rPr>
      </w:pPr>
      <w:r>
        <w:rPr>
          <w:rFonts w:ascii="Times New Roman" w:eastAsia="Times New Roman" w:hAnsi="Times New Roman" w:cs="Times New Roman"/>
        </w:rPr>
        <w:t>RFP No. 2026MMCD0</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IT SUPPORT SERVICES</w:t>
      </w:r>
    </w:p>
    <w:p w14:paraId="56C07523" w14:textId="77777777" w:rsidR="00E63CA2" w:rsidRPr="00AC605D" w:rsidRDefault="006D5157">
      <w:pPr>
        <w:pStyle w:val="Heading1"/>
        <w:rPr>
          <w:color w:val="auto"/>
        </w:rPr>
      </w:pPr>
      <w:r w:rsidRPr="00AC605D">
        <w:rPr>
          <w:color w:val="auto"/>
        </w:rPr>
        <w:t>Questions and Answers Addendum</w:t>
      </w:r>
    </w:p>
    <w:p w14:paraId="305AAB9D" w14:textId="77777777" w:rsidR="00E63CA2" w:rsidRPr="00AC605D" w:rsidRDefault="006D5157">
      <w:pPr>
        <w:pStyle w:val="Heading2"/>
        <w:rPr>
          <w:color w:val="auto"/>
        </w:rPr>
      </w:pPr>
      <w:r w:rsidRPr="00AC605D">
        <w:rPr>
          <w:color w:val="auto"/>
        </w:rPr>
        <w:t>1. [Project Scope] Can MMCD confirm whether any existing managed service provider currently supports laboratory IT and, if so, whether that firm is eligible to propose or will remain on site during the renovation?</w:t>
      </w:r>
    </w:p>
    <w:p w14:paraId="21766F18" w14:textId="77777777" w:rsidR="00E63CA2" w:rsidRPr="00AC605D" w:rsidRDefault="006D5157">
      <w:r w:rsidRPr="00AC605D">
        <w:t>Networking and server support are currently provided by a third party, while general technical support is handled in-house.</w:t>
      </w:r>
    </w:p>
    <w:p w14:paraId="5790A304" w14:textId="77777777" w:rsidR="00E63CA2" w:rsidRPr="00AC605D" w:rsidRDefault="006D5157">
      <w:pPr>
        <w:pStyle w:val="Heading2"/>
        <w:rPr>
          <w:color w:val="auto"/>
        </w:rPr>
      </w:pPr>
      <w:r w:rsidRPr="00AC605D">
        <w:rPr>
          <w:color w:val="auto"/>
        </w:rPr>
        <w:t>2. [Resource Planning] Approximately how many individual IT assets (workstations, lab PCs, printers, switches, instrument computers) are expected to be decommissioned, moved, and reinstalled during each renovation phase?</w:t>
      </w:r>
    </w:p>
    <w:p w14:paraId="62CAAC3D" w14:textId="77777777" w:rsidR="00E63CA2" w:rsidRPr="00AC605D" w:rsidRDefault="006D5157">
      <w:r w:rsidRPr="00AC605D">
        <w:t>Approximately 50 pieces of equipment are expected to be impacted.</w:t>
      </w:r>
    </w:p>
    <w:p w14:paraId="143E8D8F" w14:textId="77777777" w:rsidR="00E63CA2" w:rsidRPr="00AC605D" w:rsidRDefault="006D5157">
      <w:pPr>
        <w:pStyle w:val="Heading2"/>
        <w:rPr>
          <w:color w:val="auto"/>
        </w:rPr>
      </w:pPr>
      <w:r w:rsidRPr="00AC605D">
        <w:rPr>
          <w:color w:val="auto"/>
        </w:rPr>
        <w:t>3. [Scheduling] Will the general contractor provide a detailed phasing schedule with dates for move-outs and move-ins so proposers can align labor estimates?</w:t>
      </w:r>
    </w:p>
    <w:p w14:paraId="3EC961EB" w14:textId="77777777" w:rsidR="00E63CA2" w:rsidRPr="00AC605D" w:rsidRDefault="006D5157">
      <w:r w:rsidRPr="00AC605D">
        <w:t>To be determined.</w:t>
      </w:r>
    </w:p>
    <w:p w14:paraId="4EBE4C56" w14:textId="77777777" w:rsidR="00E63CA2" w:rsidRPr="00AC605D" w:rsidRDefault="006D5157">
      <w:pPr>
        <w:pStyle w:val="Heading2"/>
        <w:rPr>
          <w:color w:val="auto"/>
        </w:rPr>
      </w:pPr>
      <w:r w:rsidRPr="00AC605D">
        <w:rPr>
          <w:color w:val="auto"/>
        </w:rPr>
        <w:t>4. [Security/Compliance] Does MMCD require background checks, specific cybersecurity certifications, or badging for on-site technicians beyond those stated in Section 4.6?</w:t>
      </w:r>
    </w:p>
    <w:p w14:paraId="75836285" w14:textId="77777777" w:rsidR="00E63CA2" w:rsidRPr="00AC605D" w:rsidRDefault="006D5157">
      <w:r w:rsidRPr="00AC605D">
        <w:t>No additional requirements are currently mandated beyond those stated. However, relevant certifications are preferred.</w:t>
      </w:r>
    </w:p>
    <w:p w14:paraId="4C677C01" w14:textId="77777777" w:rsidR="00E63CA2" w:rsidRPr="00AC605D" w:rsidRDefault="006D5157">
      <w:pPr>
        <w:pStyle w:val="Heading2"/>
        <w:rPr>
          <w:color w:val="auto"/>
        </w:rPr>
      </w:pPr>
      <w:r w:rsidRPr="00AC605D">
        <w:rPr>
          <w:color w:val="auto"/>
        </w:rPr>
        <w:t>5. [Budget] Is MMCD willing to share a target budget range or NTE amount for these services to allow proposers to calibrate staffing levels accordingly?</w:t>
      </w:r>
    </w:p>
    <w:p w14:paraId="390D1D96" w14:textId="77777777" w:rsidR="00E63CA2" w:rsidRPr="00AC605D" w:rsidRDefault="006D5157">
      <w:r w:rsidRPr="00AC605D">
        <w:t>No.</w:t>
      </w:r>
    </w:p>
    <w:p w14:paraId="4734DA8F" w14:textId="77777777" w:rsidR="00E63CA2" w:rsidRPr="00AC605D" w:rsidRDefault="006D5157">
      <w:pPr>
        <w:pStyle w:val="Heading1"/>
        <w:rPr>
          <w:color w:val="auto"/>
        </w:rPr>
      </w:pPr>
      <w:r w:rsidRPr="00AC605D">
        <w:rPr>
          <w:color w:val="auto"/>
        </w:rPr>
        <w:t>A. Project Scope &amp; Phasing</w:t>
      </w:r>
    </w:p>
    <w:p w14:paraId="51B17C56" w14:textId="77777777" w:rsidR="00E63CA2" w:rsidRPr="00AC605D" w:rsidRDefault="006D5157">
      <w:pPr>
        <w:pStyle w:val="Heading2"/>
        <w:rPr>
          <w:color w:val="auto"/>
        </w:rPr>
      </w:pPr>
      <w:r w:rsidRPr="00AC605D">
        <w:rPr>
          <w:color w:val="auto"/>
        </w:rPr>
        <w:t>1. Can MMCD provide detailed phasing plans indicating which labs/spaces will be active during each stage of renovation?</w:t>
      </w:r>
    </w:p>
    <w:p w14:paraId="20FBC7A9" w14:textId="77777777" w:rsidR="00E63CA2" w:rsidRPr="00AC605D" w:rsidRDefault="006D5157">
      <w:r w:rsidRPr="00AC605D">
        <w:t>No.</w:t>
      </w:r>
    </w:p>
    <w:p w14:paraId="76275EC1" w14:textId="77777777" w:rsidR="00E63CA2" w:rsidRPr="00AC605D" w:rsidRDefault="006D5157">
      <w:pPr>
        <w:pStyle w:val="Heading2"/>
        <w:rPr>
          <w:color w:val="auto"/>
        </w:rPr>
      </w:pPr>
      <w:r w:rsidRPr="00AC605D">
        <w:rPr>
          <w:color w:val="auto"/>
        </w:rPr>
        <w:t>2. Are there hard “no-downtime” windows for specific lab systems beyond general uptime expectations?</w:t>
      </w:r>
    </w:p>
    <w:p w14:paraId="5F6B1370" w14:textId="77777777" w:rsidR="00E63CA2" w:rsidRPr="00AC605D" w:rsidRDefault="006D5157">
      <w:r w:rsidRPr="00AC605D">
        <w:t>No.</w:t>
      </w:r>
    </w:p>
    <w:p w14:paraId="29D59D4F" w14:textId="77777777" w:rsidR="00E63CA2" w:rsidRPr="00AC605D" w:rsidRDefault="006D5157">
      <w:pPr>
        <w:pStyle w:val="Heading2"/>
        <w:rPr>
          <w:color w:val="auto"/>
        </w:rPr>
      </w:pPr>
      <w:r w:rsidRPr="00AC605D">
        <w:rPr>
          <w:color w:val="auto"/>
        </w:rPr>
        <w:lastRenderedPageBreak/>
        <w:t>3. Will there be freeze periods (e.g., research cycles, seasonal mosquito testing peaks) where IT activity must be minimized?</w:t>
      </w:r>
    </w:p>
    <w:p w14:paraId="0300AF94" w14:textId="77777777" w:rsidR="00E63CA2" w:rsidRPr="00AC605D" w:rsidRDefault="006D5157">
      <w:r w:rsidRPr="00AC605D">
        <w:t>No.</w:t>
      </w:r>
    </w:p>
    <w:p w14:paraId="4C5C6601" w14:textId="77777777" w:rsidR="00E63CA2" w:rsidRPr="00AC605D" w:rsidRDefault="006D5157">
      <w:pPr>
        <w:pStyle w:val="Heading2"/>
        <w:rPr>
          <w:color w:val="auto"/>
        </w:rPr>
      </w:pPr>
      <w:r w:rsidRPr="00AC605D">
        <w:rPr>
          <w:color w:val="auto"/>
        </w:rPr>
        <w:t>4. What is the expected volume of move/add/change (MAC) events per phase?</w:t>
      </w:r>
    </w:p>
    <w:p w14:paraId="0FC218C6" w14:textId="77777777" w:rsidR="00E63CA2" w:rsidRPr="00AC605D" w:rsidRDefault="006D5157">
      <w:r w:rsidRPr="00AC605D">
        <w:t>This is dependent on project conditions and timing and cannot yet be quantified.</w:t>
      </w:r>
    </w:p>
    <w:p w14:paraId="243D1755" w14:textId="77777777" w:rsidR="00E63CA2" w:rsidRPr="00AC605D" w:rsidRDefault="006D5157">
      <w:pPr>
        <w:pStyle w:val="Heading1"/>
        <w:rPr>
          <w:color w:val="auto"/>
        </w:rPr>
      </w:pPr>
      <w:r w:rsidRPr="00AC605D">
        <w:rPr>
          <w:color w:val="auto"/>
        </w:rPr>
        <w:t>B. Laboratory Systems &amp; Criticality</w:t>
      </w:r>
    </w:p>
    <w:p w14:paraId="56B4E295" w14:textId="77777777" w:rsidR="00E63CA2" w:rsidRPr="00AC605D" w:rsidRDefault="006D5157">
      <w:pPr>
        <w:pStyle w:val="Heading2"/>
        <w:rPr>
          <w:color w:val="auto"/>
        </w:rPr>
      </w:pPr>
      <w:r w:rsidRPr="00AC605D">
        <w:rPr>
          <w:color w:val="auto"/>
        </w:rPr>
        <w:t>1. Can MMCD classify systems into critical / high / medium / low priority tiers for relocation and restoration?</w:t>
      </w:r>
    </w:p>
    <w:p w14:paraId="74654BA3" w14:textId="77777777" w:rsidR="00E63CA2" w:rsidRPr="00AC605D" w:rsidRDefault="006D5157">
      <w:r w:rsidRPr="00AC605D">
        <w:t>Critical systems include the server environment. Asset movement activities are generally expected to fall within the high to medium priority range.</w:t>
      </w:r>
    </w:p>
    <w:p w14:paraId="6D13A06D" w14:textId="77777777" w:rsidR="00E63CA2" w:rsidRPr="00AC605D" w:rsidRDefault="006D5157">
      <w:pPr>
        <w:pStyle w:val="Heading2"/>
        <w:rPr>
          <w:color w:val="auto"/>
        </w:rPr>
      </w:pPr>
      <w:r w:rsidRPr="00AC605D">
        <w:rPr>
          <w:color w:val="auto"/>
        </w:rPr>
        <w:t>2. Are there regulated or compliance-sensitive lab systems (e.g., FDA, EPA, GLP-related) that impose additional IT handling requirements?</w:t>
      </w:r>
    </w:p>
    <w:p w14:paraId="24FE6B50" w14:textId="77777777" w:rsidR="00E63CA2" w:rsidRPr="00AC605D" w:rsidRDefault="006D5157">
      <w:r w:rsidRPr="00AC605D">
        <w:t>No.</w:t>
      </w:r>
    </w:p>
    <w:p w14:paraId="4F679D53" w14:textId="77777777" w:rsidR="00E63CA2" w:rsidRPr="00AC605D" w:rsidRDefault="006D5157">
      <w:pPr>
        <w:pStyle w:val="Heading2"/>
        <w:rPr>
          <w:color w:val="auto"/>
        </w:rPr>
      </w:pPr>
      <w:r w:rsidRPr="00AC605D">
        <w:rPr>
          <w:color w:val="auto"/>
        </w:rPr>
        <w:t>3. Are any lab systems dependent on real-time data capture or continuous processing that cannot tolerate restart/reconfiguration?</w:t>
      </w:r>
    </w:p>
    <w:p w14:paraId="550B5B02" w14:textId="77777777" w:rsidR="00E63CA2" w:rsidRPr="00AC605D" w:rsidRDefault="006D5157">
      <w:r w:rsidRPr="00AC605D">
        <w:t>No.</w:t>
      </w:r>
    </w:p>
    <w:p w14:paraId="2FAF3E1C" w14:textId="77777777" w:rsidR="00E63CA2" w:rsidRPr="00AC605D" w:rsidRDefault="006D5157">
      <w:pPr>
        <w:pStyle w:val="Heading2"/>
        <w:rPr>
          <w:color w:val="auto"/>
        </w:rPr>
      </w:pPr>
      <w:r w:rsidRPr="00AC605D">
        <w:rPr>
          <w:color w:val="auto"/>
        </w:rPr>
        <w:t>4. What backup or redundancy currently exists for instrument-connected systems and lab data?</w:t>
      </w:r>
    </w:p>
    <w:p w14:paraId="70EE7E9A" w14:textId="77777777" w:rsidR="00E63CA2" w:rsidRPr="00AC605D" w:rsidRDefault="006D5157">
      <w:r w:rsidRPr="00AC605D">
        <w:t>A backup system is available for data.</w:t>
      </w:r>
    </w:p>
    <w:p w14:paraId="087BD043" w14:textId="77777777" w:rsidR="00E63CA2" w:rsidRPr="00AC605D" w:rsidRDefault="006D5157">
      <w:pPr>
        <w:pStyle w:val="Heading1"/>
        <w:rPr>
          <w:color w:val="auto"/>
        </w:rPr>
      </w:pPr>
      <w:r w:rsidRPr="00AC605D">
        <w:rPr>
          <w:color w:val="auto"/>
        </w:rPr>
        <w:t>C. Data, Backup &amp; Recovery</w:t>
      </w:r>
    </w:p>
    <w:p w14:paraId="10F146A0" w14:textId="77777777" w:rsidR="00E63CA2" w:rsidRPr="00AC605D" w:rsidRDefault="006D5157">
      <w:pPr>
        <w:pStyle w:val="Heading2"/>
        <w:rPr>
          <w:color w:val="auto"/>
        </w:rPr>
      </w:pPr>
      <w:r w:rsidRPr="00AC605D">
        <w:rPr>
          <w:color w:val="auto"/>
        </w:rPr>
        <w:t>1. What are MMCD’s current backup and disaster recovery processes, especially for lab systems?</w:t>
      </w:r>
    </w:p>
    <w:p w14:paraId="132F2904" w14:textId="77777777" w:rsidR="00E63CA2" w:rsidRPr="00AC605D" w:rsidRDefault="006D5157">
      <w:r w:rsidRPr="00AC605D">
        <w:t>Backup and disaster recovery are supported through an off-site third-party solution.</w:t>
      </w:r>
    </w:p>
    <w:p w14:paraId="13453D79" w14:textId="77777777" w:rsidR="00E63CA2" w:rsidRPr="00AC605D" w:rsidRDefault="006D5157">
      <w:pPr>
        <w:pStyle w:val="Heading2"/>
        <w:rPr>
          <w:color w:val="auto"/>
        </w:rPr>
      </w:pPr>
      <w:r w:rsidRPr="00AC605D">
        <w:rPr>
          <w:color w:val="auto"/>
        </w:rPr>
        <w:t>2. Will the consultant be responsible for performing pre-move backups and post-move validation restores?</w:t>
      </w:r>
    </w:p>
    <w:p w14:paraId="6253F537" w14:textId="77777777" w:rsidR="00E63CA2" w:rsidRPr="00AC605D" w:rsidRDefault="006D5157">
      <w:r w:rsidRPr="00AC605D">
        <w:t>No.</w:t>
      </w:r>
    </w:p>
    <w:p w14:paraId="49F329E7" w14:textId="77777777" w:rsidR="00E63CA2" w:rsidRPr="00AC605D" w:rsidRDefault="006D5157">
      <w:pPr>
        <w:pStyle w:val="Heading2"/>
        <w:rPr>
          <w:color w:val="auto"/>
        </w:rPr>
      </w:pPr>
      <w:r w:rsidRPr="00AC605D">
        <w:rPr>
          <w:color w:val="auto"/>
        </w:rPr>
        <w:t>3. Are there data integrity validation requirements after relocation?</w:t>
      </w:r>
    </w:p>
    <w:p w14:paraId="109B647A" w14:textId="77777777" w:rsidR="00E63CA2" w:rsidRPr="00AC605D" w:rsidRDefault="006D5157">
      <w:r w:rsidRPr="00AC605D">
        <w:t>No.</w:t>
      </w:r>
    </w:p>
    <w:p w14:paraId="346A62D4" w14:textId="77777777" w:rsidR="00E63CA2" w:rsidRPr="00AC605D" w:rsidRDefault="006D5157">
      <w:pPr>
        <w:pStyle w:val="Heading1"/>
        <w:rPr>
          <w:color w:val="auto"/>
        </w:rPr>
      </w:pPr>
      <w:r w:rsidRPr="00AC605D">
        <w:rPr>
          <w:color w:val="auto"/>
        </w:rPr>
        <w:lastRenderedPageBreak/>
        <w:t>D. Network &amp; Infrastructure Readiness</w:t>
      </w:r>
    </w:p>
    <w:p w14:paraId="705E35EE" w14:textId="77777777" w:rsidR="00E63CA2" w:rsidRPr="00AC605D" w:rsidRDefault="006D5157">
      <w:pPr>
        <w:pStyle w:val="Heading2"/>
        <w:rPr>
          <w:color w:val="auto"/>
        </w:rPr>
      </w:pPr>
      <w:r w:rsidRPr="00AC605D">
        <w:rPr>
          <w:color w:val="auto"/>
        </w:rPr>
        <w:t>1. Will new network infrastructure (switches, cabling, wireless) be fully installed and tested before IT cutovers begin, or is overlap expected?</w:t>
      </w:r>
    </w:p>
    <w:p w14:paraId="6947E046" w14:textId="77777777" w:rsidR="00E63CA2" w:rsidRPr="00AC605D" w:rsidRDefault="006D5157">
      <w:r w:rsidRPr="00AC605D">
        <w:t>Yes, the expectation is that new network infrastructure will be fully installed and tested before IT cutovers begin.</w:t>
      </w:r>
    </w:p>
    <w:p w14:paraId="0573BE2A" w14:textId="77777777" w:rsidR="00E63CA2" w:rsidRPr="00AC605D" w:rsidRDefault="006D5157">
      <w:pPr>
        <w:pStyle w:val="Heading2"/>
        <w:rPr>
          <w:color w:val="auto"/>
        </w:rPr>
      </w:pPr>
      <w:r w:rsidRPr="00AC605D">
        <w:rPr>
          <w:color w:val="auto"/>
        </w:rPr>
        <w:t>2. Who is responsible for network configuration changes (VLANs, firewall rules, IP updates)—internal IT or the consultant?</w:t>
      </w:r>
    </w:p>
    <w:p w14:paraId="445317D7" w14:textId="77777777" w:rsidR="00E63CA2" w:rsidRPr="00AC605D" w:rsidRDefault="006D5157">
      <w:r w:rsidRPr="00AC605D">
        <w:t>The owner will be responsible.</w:t>
      </w:r>
    </w:p>
    <w:p w14:paraId="42C670FE" w14:textId="77777777" w:rsidR="00E63CA2" w:rsidRPr="00AC605D" w:rsidRDefault="006D5157">
      <w:pPr>
        <w:pStyle w:val="Heading2"/>
        <w:rPr>
          <w:color w:val="auto"/>
        </w:rPr>
      </w:pPr>
      <w:r w:rsidRPr="00AC605D">
        <w:rPr>
          <w:color w:val="auto"/>
        </w:rPr>
        <w:t>3. Are there any capacity constraints in existing network or wireless infrastructure that need to be addressed as part of the project?</w:t>
      </w:r>
    </w:p>
    <w:p w14:paraId="51E98A9A" w14:textId="77777777" w:rsidR="00E63CA2" w:rsidRPr="00AC605D" w:rsidRDefault="006D5157">
      <w:r w:rsidRPr="00AC605D">
        <w:t>No.</w:t>
      </w:r>
    </w:p>
    <w:p w14:paraId="077716FB" w14:textId="77777777" w:rsidR="00E63CA2" w:rsidRPr="00AC605D" w:rsidRDefault="006D5157">
      <w:pPr>
        <w:pStyle w:val="Heading2"/>
        <w:rPr>
          <w:color w:val="auto"/>
        </w:rPr>
      </w:pPr>
      <w:r w:rsidRPr="00AC605D">
        <w:rPr>
          <w:color w:val="auto"/>
        </w:rPr>
        <w:t>4. Will MMCD require segmentation for lab environments (e.g., isolation for instruments or research data)?</w:t>
      </w:r>
    </w:p>
    <w:p w14:paraId="7EB95746" w14:textId="77777777" w:rsidR="00E63CA2" w:rsidRPr="00AC605D" w:rsidRDefault="006D5157">
      <w:r w:rsidRPr="00AC605D">
        <w:t>Yes.</w:t>
      </w:r>
    </w:p>
    <w:p w14:paraId="27560C32" w14:textId="77777777" w:rsidR="00E63CA2" w:rsidRPr="00AC605D" w:rsidRDefault="006D5157">
      <w:pPr>
        <w:pStyle w:val="Heading1"/>
        <w:rPr>
          <w:color w:val="auto"/>
        </w:rPr>
      </w:pPr>
      <w:r w:rsidRPr="00AC605D">
        <w:rPr>
          <w:color w:val="auto"/>
        </w:rPr>
        <w:t>E. Coordination &amp; Stakeholders</w:t>
      </w:r>
    </w:p>
    <w:p w14:paraId="2B1EA611" w14:textId="77777777" w:rsidR="00E63CA2" w:rsidRPr="00AC605D" w:rsidRDefault="006D5157">
      <w:pPr>
        <w:pStyle w:val="Heading2"/>
        <w:rPr>
          <w:color w:val="auto"/>
        </w:rPr>
      </w:pPr>
      <w:r w:rsidRPr="00AC605D">
        <w:rPr>
          <w:color w:val="auto"/>
        </w:rPr>
        <w:t>1. How frequently are construction/coordination meetings expected, and what level of participation is required from the consultant?</w:t>
      </w:r>
    </w:p>
    <w:p w14:paraId="51D5B417" w14:textId="07D37DCE" w:rsidR="00E63CA2" w:rsidRPr="00AC605D" w:rsidRDefault="006D5157">
      <w:r w:rsidRPr="00AC605D">
        <w:t xml:space="preserve">Coordination is expected </w:t>
      </w:r>
      <w:r w:rsidR="00AC605D" w:rsidRPr="00AC605D">
        <w:t>between</w:t>
      </w:r>
      <w:r w:rsidRPr="00AC605D">
        <w:t xml:space="preserve"> the owne</w:t>
      </w:r>
      <w:r w:rsidR="00AC605D">
        <w:t xml:space="preserve">r and GC. </w:t>
      </w:r>
      <w:r w:rsidRPr="00AC605D">
        <w:t>Routine participation from general technical support personnel is not anticipated.</w:t>
      </w:r>
    </w:p>
    <w:p w14:paraId="0E6AAF00" w14:textId="77777777" w:rsidR="00E63CA2" w:rsidRPr="00AC605D" w:rsidRDefault="006D5157">
      <w:pPr>
        <w:pStyle w:val="Heading2"/>
        <w:rPr>
          <w:color w:val="auto"/>
        </w:rPr>
      </w:pPr>
      <w:r w:rsidRPr="00AC605D">
        <w:rPr>
          <w:color w:val="auto"/>
        </w:rPr>
        <w:t>2. Will the consultant have direct access to contractors and vendors, or must all coordination go through MMCD?</w:t>
      </w:r>
    </w:p>
    <w:p w14:paraId="2DC841E8" w14:textId="77777777" w:rsidR="00E63CA2" w:rsidRPr="00AC605D" w:rsidRDefault="006D5157">
      <w:r w:rsidRPr="00AC605D">
        <w:t>All coordination must go through MMCD.</w:t>
      </w:r>
    </w:p>
    <w:p w14:paraId="76952FE1" w14:textId="77777777" w:rsidR="00E63CA2" w:rsidRPr="00AC605D" w:rsidRDefault="006D5157">
      <w:pPr>
        <w:pStyle w:val="Heading2"/>
        <w:rPr>
          <w:color w:val="auto"/>
        </w:rPr>
      </w:pPr>
      <w:r w:rsidRPr="00AC605D">
        <w:rPr>
          <w:color w:val="auto"/>
        </w:rPr>
        <w:t>3. Is there a formal escalation path for resolving conflicts between construction timelines and IT requirements?</w:t>
      </w:r>
    </w:p>
    <w:p w14:paraId="545AB955" w14:textId="77777777" w:rsidR="00E63CA2" w:rsidRPr="00AC605D" w:rsidRDefault="006D5157">
      <w:r w:rsidRPr="00AC605D">
        <w:t>No formal escalation path has been established at this time.</w:t>
      </w:r>
    </w:p>
    <w:p w14:paraId="3784CF9D" w14:textId="77777777" w:rsidR="00E63CA2" w:rsidRPr="00AC605D" w:rsidRDefault="006D5157">
      <w:pPr>
        <w:pStyle w:val="Heading1"/>
        <w:rPr>
          <w:color w:val="auto"/>
        </w:rPr>
      </w:pPr>
      <w:r w:rsidRPr="00AC605D">
        <w:rPr>
          <w:color w:val="auto"/>
        </w:rPr>
        <w:t>F. Security &amp; Compliance</w:t>
      </w:r>
    </w:p>
    <w:p w14:paraId="7D1D9CCA" w14:textId="77777777" w:rsidR="00E63CA2" w:rsidRPr="00AC605D" w:rsidRDefault="006D5157">
      <w:pPr>
        <w:pStyle w:val="Heading2"/>
        <w:rPr>
          <w:color w:val="auto"/>
        </w:rPr>
      </w:pPr>
      <w:r w:rsidRPr="00AC605D">
        <w:rPr>
          <w:color w:val="auto"/>
        </w:rPr>
        <w:t>1. Does MMCD require compliance with specific frameworks (e.g., NIST, CIS benchmarks) in addition to general policies?</w:t>
      </w:r>
    </w:p>
    <w:p w14:paraId="7414DAA7" w14:textId="77777777" w:rsidR="00E63CA2" w:rsidRPr="00AC605D" w:rsidRDefault="006D5157">
      <w:r w:rsidRPr="00AC605D">
        <w:t>No.</w:t>
      </w:r>
    </w:p>
    <w:p w14:paraId="5F1540D0" w14:textId="77777777" w:rsidR="00E63CA2" w:rsidRPr="00AC605D" w:rsidRDefault="006D5157">
      <w:pPr>
        <w:pStyle w:val="Heading2"/>
        <w:rPr>
          <w:color w:val="auto"/>
        </w:rPr>
      </w:pPr>
      <w:r w:rsidRPr="00AC605D">
        <w:rPr>
          <w:color w:val="auto"/>
        </w:rPr>
        <w:lastRenderedPageBreak/>
        <w:t>2. Are there requirements for audit logging, monitoring, or reporting during the project?</w:t>
      </w:r>
    </w:p>
    <w:p w14:paraId="4D64470D" w14:textId="77777777" w:rsidR="00E63CA2" w:rsidRPr="00AC605D" w:rsidRDefault="006D5157">
      <w:r w:rsidRPr="00AC605D">
        <w:t>Applicable data practices requirements include Minnesota Chapter 13.</w:t>
      </w:r>
    </w:p>
    <w:p w14:paraId="1B068F3F" w14:textId="77777777" w:rsidR="00E63CA2" w:rsidRPr="00AC605D" w:rsidRDefault="006D5157">
      <w:pPr>
        <w:pStyle w:val="Heading2"/>
        <w:rPr>
          <w:color w:val="auto"/>
        </w:rPr>
      </w:pPr>
      <w:r w:rsidRPr="00AC605D">
        <w:rPr>
          <w:color w:val="auto"/>
        </w:rPr>
        <w:t>3. Will the consultant need to support security assessments or vulnerability scans post-installation?</w:t>
      </w:r>
    </w:p>
    <w:p w14:paraId="65B22F56" w14:textId="77777777" w:rsidR="00E63CA2" w:rsidRPr="00AC605D" w:rsidRDefault="006D5157">
      <w:r w:rsidRPr="00AC605D">
        <w:t>Possibly.</w:t>
      </w:r>
    </w:p>
    <w:p w14:paraId="7FCEF312" w14:textId="77777777" w:rsidR="00E63CA2" w:rsidRPr="00AC605D" w:rsidRDefault="006D5157">
      <w:pPr>
        <w:pStyle w:val="Heading1"/>
        <w:rPr>
          <w:color w:val="auto"/>
        </w:rPr>
      </w:pPr>
      <w:r w:rsidRPr="00AC605D">
        <w:rPr>
          <w:color w:val="auto"/>
        </w:rPr>
        <w:t>G. Tools, Access &amp; Environment</w:t>
      </w:r>
    </w:p>
    <w:p w14:paraId="414FEAE8" w14:textId="77777777" w:rsidR="00E63CA2" w:rsidRPr="00AC605D" w:rsidRDefault="006D5157">
      <w:pPr>
        <w:pStyle w:val="Heading2"/>
        <w:rPr>
          <w:color w:val="auto"/>
        </w:rPr>
      </w:pPr>
      <w:r w:rsidRPr="00AC605D">
        <w:rPr>
          <w:color w:val="auto"/>
        </w:rPr>
        <w:t>1. Will MMCD provide remote access (VPN, jump servers, admin credentials) for project activities?</w:t>
      </w:r>
    </w:p>
    <w:p w14:paraId="31F39961" w14:textId="77777777" w:rsidR="00E63CA2" w:rsidRPr="00AC605D" w:rsidRDefault="006D5157">
      <w:r w:rsidRPr="00AC605D">
        <w:t>No remote access is anticipated. Limited local administrative access may be provided as needed.</w:t>
      </w:r>
    </w:p>
    <w:p w14:paraId="694FE292" w14:textId="77777777" w:rsidR="00E63CA2" w:rsidRPr="00AC605D" w:rsidRDefault="006D5157">
      <w:pPr>
        <w:pStyle w:val="Heading2"/>
        <w:rPr>
          <w:color w:val="auto"/>
        </w:rPr>
      </w:pPr>
      <w:r w:rsidRPr="00AC605D">
        <w:rPr>
          <w:color w:val="auto"/>
        </w:rPr>
        <w:t>2. What endpoint management tools are currently used (e.g., Intune, SCCM, JAMF, etc.)?</w:t>
      </w:r>
    </w:p>
    <w:p w14:paraId="38B3EE0E" w14:textId="77777777" w:rsidR="00E63CA2" w:rsidRPr="00AC605D" w:rsidRDefault="006D5157">
      <w:r w:rsidRPr="00AC605D">
        <w:t>ESET.</w:t>
      </w:r>
    </w:p>
    <w:p w14:paraId="69C061F4" w14:textId="77777777" w:rsidR="00E63CA2" w:rsidRPr="00AC605D" w:rsidRDefault="006D5157">
      <w:pPr>
        <w:pStyle w:val="Heading2"/>
        <w:rPr>
          <w:color w:val="auto"/>
        </w:rPr>
      </w:pPr>
      <w:r w:rsidRPr="00AC605D">
        <w:rPr>
          <w:color w:val="auto"/>
        </w:rPr>
        <w:t>3. Are there standard device images or build procedures that must be followed during reinstallations?</w:t>
      </w:r>
    </w:p>
    <w:p w14:paraId="147AC9CD" w14:textId="77777777" w:rsidR="00E63CA2" w:rsidRPr="00AC605D" w:rsidRDefault="006D5157">
      <w:r w:rsidRPr="00AC605D">
        <w:t>Not applicable.</w:t>
      </w:r>
    </w:p>
    <w:p w14:paraId="459C7020" w14:textId="77777777" w:rsidR="00E63CA2" w:rsidRPr="00AC605D" w:rsidRDefault="006D5157">
      <w:pPr>
        <w:pStyle w:val="Heading1"/>
        <w:rPr>
          <w:color w:val="auto"/>
        </w:rPr>
      </w:pPr>
      <w:r w:rsidRPr="00AC605D">
        <w:rPr>
          <w:color w:val="auto"/>
        </w:rPr>
        <w:t>H. Staffing &amp; Resource Expectations</w:t>
      </w:r>
    </w:p>
    <w:p w14:paraId="1D864D60" w14:textId="77777777" w:rsidR="00E63CA2" w:rsidRPr="00AC605D" w:rsidRDefault="006D5157">
      <w:pPr>
        <w:pStyle w:val="Heading2"/>
        <w:rPr>
          <w:color w:val="auto"/>
        </w:rPr>
      </w:pPr>
      <w:r w:rsidRPr="00AC605D">
        <w:rPr>
          <w:color w:val="auto"/>
        </w:rPr>
        <w:t>1. Does MMCD expect dedicated named resources, or can staffing be flexible across phases?</w:t>
      </w:r>
    </w:p>
    <w:p w14:paraId="445315DF" w14:textId="77777777" w:rsidR="00E63CA2" w:rsidRPr="00AC605D" w:rsidRDefault="006D5157">
      <w:r w:rsidRPr="00AC605D">
        <w:t>Staffing may be flexible across phases, although one dedicated resource would be preferred.</w:t>
      </w:r>
    </w:p>
    <w:p w14:paraId="427AD61E" w14:textId="77777777" w:rsidR="00E63CA2" w:rsidRPr="00AC605D" w:rsidRDefault="006D5157">
      <w:pPr>
        <w:pStyle w:val="Heading2"/>
        <w:rPr>
          <w:color w:val="auto"/>
        </w:rPr>
      </w:pPr>
      <w:r w:rsidRPr="00AC605D">
        <w:rPr>
          <w:color w:val="auto"/>
        </w:rPr>
        <w:t>2. Are there any badging, onboarding, or security clearance timelines that could impact project start?</w:t>
      </w:r>
    </w:p>
    <w:p w14:paraId="7D750906" w14:textId="77777777" w:rsidR="00E63CA2" w:rsidRPr="00AC605D" w:rsidRDefault="006D5157">
      <w:r w:rsidRPr="00AC605D">
        <w:t>No.</w:t>
      </w:r>
    </w:p>
    <w:p w14:paraId="0DE81A01" w14:textId="77777777" w:rsidR="00E63CA2" w:rsidRPr="00AC605D" w:rsidRDefault="006D5157">
      <w:pPr>
        <w:pStyle w:val="Heading2"/>
        <w:rPr>
          <w:color w:val="auto"/>
        </w:rPr>
      </w:pPr>
      <w:r w:rsidRPr="00AC605D">
        <w:rPr>
          <w:color w:val="auto"/>
        </w:rPr>
        <w:t>3. Will MMCD provide workspace, staging areas, or storage for IT equipment during relocations?</w:t>
      </w:r>
    </w:p>
    <w:p w14:paraId="1C3A3E5B" w14:textId="77777777" w:rsidR="00E63CA2" w:rsidRPr="00AC605D" w:rsidRDefault="006D5157">
      <w:r w:rsidRPr="00AC605D">
        <w:t>Yes.</w:t>
      </w:r>
    </w:p>
    <w:p w14:paraId="0176E00F" w14:textId="77777777" w:rsidR="00E63CA2" w:rsidRPr="00AC605D" w:rsidRDefault="006D5157">
      <w:pPr>
        <w:pStyle w:val="Heading1"/>
        <w:rPr>
          <w:color w:val="auto"/>
        </w:rPr>
      </w:pPr>
      <w:r w:rsidRPr="00AC605D">
        <w:rPr>
          <w:color w:val="auto"/>
        </w:rPr>
        <w:lastRenderedPageBreak/>
        <w:t>I. Testing, Acceptance &amp; Deliverables</w:t>
      </w:r>
    </w:p>
    <w:p w14:paraId="487E5F5D" w14:textId="77777777" w:rsidR="00E63CA2" w:rsidRPr="00AC605D" w:rsidRDefault="006D5157">
      <w:pPr>
        <w:pStyle w:val="Heading2"/>
        <w:rPr>
          <w:color w:val="auto"/>
        </w:rPr>
      </w:pPr>
      <w:r w:rsidRPr="00AC605D">
        <w:rPr>
          <w:color w:val="auto"/>
        </w:rPr>
        <w:t>1. Can MMCD provide detailed acceptance criteria or sign-off workflows for each relocation phase?</w:t>
      </w:r>
    </w:p>
    <w:p w14:paraId="331D4A4E" w14:textId="77777777" w:rsidR="00E63CA2" w:rsidRPr="00AC605D" w:rsidRDefault="006D5157">
      <w:r w:rsidRPr="00AC605D">
        <w:t>No.</w:t>
      </w:r>
    </w:p>
    <w:p w14:paraId="05B85746" w14:textId="77777777" w:rsidR="00E63CA2" w:rsidRPr="00AC605D" w:rsidRDefault="006D5157">
      <w:pPr>
        <w:pStyle w:val="Heading2"/>
        <w:rPr>
          <w:color w:val="auto"/>
        </w:rPr>
      </w:pPr>
      <w:r w:rsidRPr="00AC605D">
        <w:rPr>
          <w:color w:val="auto"/>
        </w:rPr>
        <w:t>2. What level of documentation detail is expected for the final deliverables (e.g., as-built diagrams, asset DB updates)?</w:t>
      </w:r>
    </w:p>
    <w:p w14:paraId="0BF8D01B" w14:textId="77777777" w:rsidR="00E63CA2" w:rsidRPr="00AC605D" w:rsidRDefault="006D5157">
      <w:r w:rsidRPr="00AC605D">
        <w:t>A summary report will be expected.</w:t>
      </w:r>
    </w:p>
    <w:p w14:paraId="63544DB6" w14:textId="77777777" w:rsidR="00E63CA2" w:rsidRPr="00AC605D" w:rsidRDefault="006D5157">
      <w:pPr>
        <w:pStyle w:val="Heading2"/>
        <w:rPr>
          <w:color w:val="auto"/>
        </w:rPr>
      </w:pPr>
      <w:r w:rsidRPr="00AC605D">
        <w:rPr>
          <w:color w:val="auto"/>
        </w:rPr>
        <w:t>3. Are there penalties or SLAs tied to failed cutovers, delays, or post-move issues?</w:t>
      </w:r>
    </w:p>
    <w:p w14:paraId="343617E9" w14:textId="77777777" w:rsidR="00E63CA2" w:rsidRPr="00AC605D" w:rsidRDefault="006D5157">
      <w:r w:rsidRPr="00AC605D">
        <w:t>No.</w:t>
      </w:r>
    </w:p>
    <w:p w14:paraId="1A40027D" w14:textId="77777777" w:rsidR="00E63CA2" w:rsidRPr="00AC605D" w:rsidRDefault="006D5157">
      <w:pPr>
        <w:pStyle w:val="Heading1"/>
        <w:rPr>
          <w:color w:val="auto"/>
        </w:rPr>
      </w:pPr>
      <w:r w:rsidRPr="00AC605D">
        <w:rPr>
          <w:color w:val="auto"/>
        </w:rPr>
        <w:t>J. Commercial &amp; Contractual</w:t>
      </w:r>
    </w:p>
    <w:p w14:paraId="24AC3BC5" w14:textId="77777777" w:rsidR="00E63CA2" w:rsidRPr="00AC605D" w:rsidRDefault="006D5157">
      <w:pPr>
        <w:pStyle w:val="Heading2"/>
        <w:rPr>
          <w:color w:val="auto"/>
        </w:rPr>
      </w:pPr>
      <w:r w:rsidRPr="00AC605D">
        <w:rPr>
          <w:color w:val="auto"/>
        </w:rPr>
        <w:t>1. Will MMCD allow rate card escalation if the project extends beyond the anticipated duration?</w:t>
      </w:r>
    </w:p>
    <w:p w14:paraId="7E7DBD8B" w14:textId="77777777" w:rsidR="00E63CA2" w:rsidRPr="00AC605D" w:rsidRDefault="006D5157">
      <w:r w:rsidRPr="00AC605D">
        <w:t>No.</w:t>
      </w:r>
    </w:p>
    <w:p w14:paraId="38DD7A8D" w14:textId="77777777" w:rsidR="00E63CA2" w:rsidRPr="00AC605D" w:rsidRDefault="006D5157">
      <w:pPr>
        <w:pStyle w:val="Heading2"/>
        <w:rPr>
          <w:color w:val="auto"/>
        </w:rPr>
      </w:pPr>
      <w:r w:rsidRPr="00AC605D">
        <w:rPr>
          <w:color w:val="auto"/>
        </w:rPr>
        <w:t>2. Are there any liquidated damages or performance penalties tied to downtime or delays?</w:t>
      </w:r>
    </w:p>
    <w:p w14:paraId="23B35335" w14:textId="77777777" w:rsidR="00E63CA2" w:rsidRPr="00AC605D" w:rsidRDefault="006D5157">
      <w:r w:rsidRPr="00AC605D">
        <w:t>No.</w:t>
      </w:r>
    </w:p>
    <w:p w14:paraId="318BE5E1" w14:textId="77777777" w:rsidR="00E63CA2" w:rsidRPr="00AC605D" w:rsidRDefault="006D5157">
      <w:pPr>
        <w:pStyle w:val="Heading2"/>
        <w:rPr>
          <w:color w:val="auto"/>
        </w:rPr>
      </w:pPr>
      <w:r w:rsidRPr="00AC605D">
        <w:rPr>
          <w:color w:val="auto"/>
        </w:rPr>
        <w:t>3. Will MMCD consider time-and-materials with not-to-exceed vs. fixed price structures?</w:t>
      </w:r>
    </w:p>
    <w:p w14:paraId="5EFEC978" w14:textId="77777777" w:rsidR="00E63CA2" w:rsidRPr="00AC605D" w:rsidRDefault="006D5157">
      <w:r w:rsidRPr="00AC605D">
        <w:t>Responses should follow the scope as issued.</w:t>
      </w:r>
    </w:p>
    <w:p w14:paraId="6F83ED89" w14:textId="77777777" w:rsidR="00E63CA2" w:rsidRPr="00AC605D" w:rsidRDefault="006D5157">
      <w:pPr>
        <w:pStyle w:val="Heading1"/>
        <w:rPr>
          <w:color w:val="auto"/>
        </w:rPr>
      </w:pPr>
      <w:r w:rsidRPr="00AC605D">
        <w:rPr>
          <w:color w:val="auto"/>
        </w:rPr>
        <w:t>K. Risk &amp; Assumptions</w:t>
      </w:r>
    </w:p>
    <w:p w14:paraId="333CA505" w14:textId="77777777" w:rsidR="00E63CA2" w:rsidRPr="00AC605D" w:rsidRDefault="006D5157">
      <w:pPr>
        <w:pStyle w:val="Heading2"/>
        <w:rPr>
          <w:color w:val="auto"/>
        </w:rPr>
      </w:pPr>
      <w:r w:rsidRPr="00AC605D">
        <w:rPr>
          <w:color w:val="auto"/>
        </w:rPr>
        <w:t>1. Are there any known risks or constraints (space, power, HVAC, cabling delays) already identified in the renovation?</w:t>
      </w:r>
    </w:p>
    <w:p w14:paraId="38937B39" w14:textId="77777777" w:rsidR="00E63CA2" w:rsidRPr="00AC605D" w:rsidRDefault="006D5157">
      <w:r w:rsidRPr="00AC605D">
        <w:t>Yes. Demolition may create unknown conditions that could affect the project.</w:t>
      </w:r>
    </w:p>
    <w:p w14:paraId="0CEAFB59" w14:textId="77777777" w:rsidR="00E63CA2" w:rsidRPr="00AC605D" w:rsidRDefault="006D5157">
      <w:pPr>
        <w:pStyle w:val="Heading2"/>
        <w:rPr>
          <w:color w:val="auto"/>
        </w:rPr>
      </w:pPr>
      <w:r w:rsidRPr="00AC605D">
        <w:rPr>
          <w:color w:val="auto"/>
        </w:rPr>
        <w:t>2. What dependencies exist with third-party vendors that historically cause delays?</w:t>
      </w:r>
    </w:p>
    <w:p w14:paraId="2DB93D4E" w14:textId="77777777" w:rsidR="00E63CA2" w:rsidRPr="00AC605D" w:rsidRDefault="006D5157">
      <w:r w:rsidRPr="00AC605D">
        <w:t>Not applicable.</w:t>
      </w:r>
    </w:p>
    <w:p w14:paraId="3671A71D" w14:textId="77777777" w:rsidR="00E63CA2" w:rsidRPr="00AC605D" w:rsidRDefault="006D5157">
      <w:pPr>
        <w:pStyle w:val="Heading2"/>
        <w:rPr>
          <w:color w:val="auto"/>
        </w:rPr>
      </w:pPr>
      <w:r w:rsidRPr="00AC605D">
        <w:rPr>
          <w:color w:val="auto"/>
        </w:rPr>
        <w:lastRenderedPageBreak/>
        <w:t>3. Is there a contingency plan if construction timelines shift significantly?</w:t>
      </w:r>
    </w:p>
    <w:p w14:paraId="4124CBD7" w14:textId="77777777" w:rsidR="00E63CA2" w:rsidRPr="00AC605D" w:rsidRDefault="006D5157">
      <w:r w:rsidRPr="00AC605D">
        <w:t>Construction delays may be affected by winter weather and other conditions consistent with construction standards.</w:t>
      </w:r>
    </w:p>
    <w:p w14:paraId="3BACDBCF" w14:textId="77777777" w:rsidR="00E63CA2" w:rsidRPr="00AC605D" w:rsidRDefault="006D5157">
      <w:pPr>
        <w:pStyle w:val="Heading2"/>
        <w:rPr>
          <w:color w:val="auto"/>
        </w:rPr>
      </w:pPr>
      <w:r w:rsidRPr="00AC605D">
        <w:rPr>
          <w:color w:val="auto"/>
        </w:rPr>
        <w:t>4. Please confirm whether MMCD intends to award this solicitation to a single consultant or multiple consultants/vendors.</w:t>
      </w:r>
    </w:p>
    <w:p w14:paraId="717972D5" w14:textId="77777777" w:rsidR="00E63CA2" w:rsidRPr="00AC605D" w:rsidRDefault="006D5157">
      <w:r w:rsidRPr="00AC605D">
        <w:t>Single consultant.</w:t>
      </w:r>
    </w:p>
    <w:p w14:paraId="5B373F07" w14:textId="77777777" w:rsidR="00E63CA2" w:rsidRPr="00AC605D" w:rsidRDefault="006D5157">
      <w:pPr>
        <w:pStyle w:val="Heading2"/>
        <w:rPr>
          <w:color w:val="auto"/>
        </w:rPr>
      </w:pPr>
      <w:r w:rsidRPr="00AC605D">
        <w:rPr>
          <w:color w:val="auto"/>
        </w:rPr>
        <w:t>5. Please confirm whether the selected consultant will be expected to provide onsite resources throughout the project duration or if a hybrid onsite/remote support model will be acceptable.</w:t>
      </w:r>
    </w:p>
    <w:p w14:paraId="7179CDE0" w14:textId="77777777" w:rsidR="00E63CA2" w:rsidRPr="00AC605D" w:rsidRDefault="006D5157">
      <w:r w:rsidRPr="00AC605D">
        <w:t>Onsite support is expected.</w:t>
      </w:r>
    </w:p>
    <w:p w14:paraId="68DBFE83" w14:textId="77777777" w:rsidR="00E63CA2" w:rsidRPr="00AC605D" w:rsidRDefault="006D5157">
      <w:pPr>
        <w:pStyle w:val="Heading2"/>
        <w:rPr>
          <w:color w:val="auto"/>
        </w:rPr>
      </w:pPr>
      <w:r w:rsidRPr="00AC605D">
        <w:rPr>
          <w:color w:val="auto"/>
        </w:rPr>
        <w:t>6. In reference to Section 4.3 Decommissioning, Protection, Relocation, and Reinstallation, please confirm whether physical moving, packing, and transportation of IT equipment will be performed by the selected consultant or by MMCD/third-party movers.</w:t>
      </w:r>
    </w:p>
    <w:p w14:paraId="5ABFD668" w14:textId="77777777" w:rsidR="00E63CA2" w:rsidRPr="00AC605D" w:rsidRDefault="006D5157">
      <w:r w:rsidRPr="00AC605D">
        <w:t>Potentially by the selected consultant, if the consultant is engaged to move IT assets within or between facilities.</w:t>
      </w:r>
    </w:p>
    <w:p w14:paraId="0C91466D" w14:textId="77777777" w:rsidR="00E63CA2" w:rsidRPr="00AC605D" w:rsidRDefault="006D5157">
      <w:pPr>
        <w:pStyle w:val="Heading2"/>
        <w:rPr>
          <w:color w:val="auto"/>
        </w:rPr>
      </w:pPr>
      <w:r w:rsidRPr="00AC605D">
        <w:rPr>
          <w:color w:val="auto"/>
        </w:rPr>
        <w:t>7. Please confirm whether MMCD has an incumbent IT support provider currently supporting the laboratory environment and whether transition support from the incumbent will be available.</w:t>
      </w:r>
    </w:p>
    <w:p w14:paraId="3C4773A1" w14:textId="77777777" w:rsidR="00E63CA2" w:rsidRPr="00AC605D" w:rsidRDefault="006D5157">
      <w:r w:rsidRPr="00AC605D">
        <w:t>Yes. Support is currently provided by in-house staff and a third-party provider, and transition support will be available.</w:t>
      </w:r>
    </w:p>
    <w:p w14:paraId="1C2BAB87" w14:textId="77777777" w:rsidR="00E63CA2" w:rsidRPr="00AC605D" w:rsidRDefault="006D5157">
      <w:pPr>
        <w:pStyle w:val="Heading2"/>
        <w:rPr>
          <w:color w:val="auto"/>
        </w:rPr>
      </w:pPr>
      <w:r w:rsidRPr="00AC605D">
        <w:rPr>
          <w:color w:val="auto"/>
        </w:rPr>
        <w:t>8. Please confirm the approximate number of:</w:t>
      </w:r>
    </w:p>
    <w:p w14:paraId="52600AD2" w14:textId="77777777" w:rsidR="00E63CA2" w:rsidRPr="00AC605D" w:rsidRDefault="006D5157">
      <w:pPr>
        <w:pStyle w:val="Heading3"/>
        <w:rPr>
          <w:color w:val="auto"/>
        </w:rPr>
      </w:pPr>
      <w:r w:rsidRPr="00AC605D">
        <w:rPr>
          <w:color w:val="auto"/>
        </w:rPr>
        <w:t>1. Workstations and laptops-</w:t>
      </w:r>
    </w:p>
    <w:p w14:paraId="498BFDA5" w14:textId="77777777" w:rsidR="00E63CA2" w:rsidRPr="00AC605D" w:rsidRDefault="006D5157">
      <w:pPr>
        <w:pStyle w:val="Heading3"/>
        <w:rPr>
          <w:color w:val="auto"/>
        </w:rPr>
      </w:pPr>
      <w:r w:rsidRPr="00AC605D">
        <w:rPr>
          <w:color w:val="auto"/>
        </w:rPr>
        <w:t>2. Printers and peripherals-</w:t>
      </w:r>
    </w:p>
    <w:p w14:paraId="1A8E773D" w14:textId="77777777" w:rsidR="00E63CA2" w:rsidRPr="00AC605D" w:rsidRDefault="006D5157">
      <w:pPr>
        <w:pStyle w:val="Heading3"/>
        <w:rPr>
          <w:color w:val="auto"/>
        </w:rPr>
      </w:pPr>
      <w:r w:rsidRPr="00AC605D">
        <w:rPr>
          <w:color w:val="auto"/>
        </w:rPr>
        <w:t>3. Network devices-</w:t>
      </w:r>
    </w:p>
    <w:p w14:paraId="66811FE5" w14:textId="77777777" w:rsidR="00E63CA2" w:rsidRPr="00AC605D" w:rsidRDefault="006D5157">
      <w:pPr>
        <w:pStyle w:val="Heading3"/>
        <w:rPr>
          <w:color w:val="auto"/>
        </w:rPr>
      </w:pPr>
      <w:r w:rsidRPr="00AC605D">
        <w:rPr>
          <w:color w:val="auto"/>
        </w:rPr>
        <w:t>4. Laboratory or instrument-connected systems</w:t>
      </w:r>
    </w:p>
    <w:p w14:paraId="02B19200" w14:textId="77777777" w:rsidR="00E63CA2" w:rsidRPr="00AC605D" w:rsidRDefault="006D5157">
      <w:pPr>
        <w:pStyle w:val="Heading3"/>
        <w:rPr>
          <w:color w:val="auto"/>
        </w:rPr>
      </w:pPr>
      <w:r w:rsidRPr="00AC605D">
        <w:rPr>
          <w:color w:val="auto"/>
        </w:rPr>
        <w:t>anticipated to be impacted during the renovation project.-</w:t>
      </w:r>
    </w:p>
    <w:p w14:paraId="713ABC80" w14:textId="77777777" w:rsidR="00E63CA2" w:rsidRPr="00AC605D" w:rsidRDefault="006D5157">
      <w:r w:rsidRPr="00AC605D">
        <w:t>At least 50 items are expected to be impacted, including PCs, printers, copiers, peripherals, and desk phones.</w:t>
      </w:r>
    </w:p>
    <w:p w14:paraId="755E64AC" w14:textId="77777777" w:rsidR="00E63CA2" w:rsidRPr="00AC605D" w:rsidRDefault="006D5157">
      <w:pPr>
        <w:pStyle w:val="Heading2"/>
        <w:rPr>
          <w:color w:val="auto"/>
        </w:rPr>
      </w:pPr>
      <w:r w:rsidRPr="00AC605D">
        <w:rPr>
          <w:color w:val="auto"/>
        </w:rPr>
        <w:lastRenderedPageBreak/>
        <w:t>9. Please confirm whether the consultant will be responsible for procuring any hardware, software, cabling, or low-voltage materials, or if MMCD will provide all required equipment and infrastructure.</w:t>
      </w:r>
    </w:p>
    <w:p w14:paraId="41491A16" w14:textId="77777777" w:rsidR="00E63CA2" w:rsidRPr="00AC605D" w:rsidRDefault="006D5157">
      <w:r w:rsidRPr="00AC605D">
        <w:t>MMCD will provide the required equipment and infrastructure.</w:t>
      </w:r>
    </w:p>
    <w:p w14:paraId="2C7AA4B8" w14:textId="77777777" w:rsidR="00E63CA2" w:rsidRPr="00AC605D" w:rsidRDefault="006D5157">
      <w:pPr>
        <w:pStyle w:val="Heading2"/>
        <w:rPr>
          <w:color w:val="auto"/>
        </w:rPr>
      </w:pPr>
      <w:r w:rsidRPr="00AC605D">
        <w:rPr>
          <w:color w:val="auto"/>
        </w:rPr>
        <w:t>10. Please clarify whether after-hours, weekend, or emergency support services are expected during renovation and migration activities.</w:t>
      </w:r>
    </w:p>
    <w:p w14:paraId="780E01CE" w14:textId="77777777" w:rsidR="00E63CA2" w:rsidRPr="00AC605D" w:rsidRDefault="006D5157">
      <w:r w:rsidRPr="00AC605D">
        <w:t>No.</w:t>
      </w:r>
    </w:p>
    <w:p w14:paraId="4C68294E" w14:textId="77777777" w:rsidR="00E63CA2" w:rsidRPr="00AC605D" w:rsidRDefault="006D5157">
      <w:pPr>
        <w:pStyle w:val="Heading2"/>
        <w:rPr>
          <w:color w:val="auto"/>
        </w:rPr>
      </w:pPr>
      <w:r w:rsidRPr="00AC605D">
        <w:rPr>
          <w:color w:val="auto"/>
        </w:rPr>
        <w:t>11. Please confirm whether MMCD has preferred standards, tools, or platforms currently used for:</w:t>
      </w:r>
    </w:p>
    <w:p w14:paraId="53057DB6" w14:textId="77777777" w:rsidR="00E63CA2" w:rsidRPr="00AC605D" w:rsidRDefault="006D5157">
      <w:pPr>
        <w:pStyle w:val="Heading3"/>
        <w:rPr>
          <w:color w:val="auto"/>
        </w:rPr>
      </w:pPr>
      <w:r w:rsidRPr="00AC605D">
        <w:rPr>
          <w:color w:val="auto"/>
        </w:rPr>
        <w:t>1. Ticketing and issue tracking</w:t>
      </w:r>
    </w:p>
    <w:p w14:paraId="14B489EF" w14:textId="77777777" w:rsidR="00E63CA2" w:rsidRPr="00AC605D" w:rsidRDefault="006D5157">
      <w:pPr>
        <w:pStyle w:val="Heading3"/>
        <w:rPr>
          <w:color w:val="auto"/>
        </w:rPr>
      </w:pPr>
      <w:r w:rsidRPr="00AC605D">
        <w:rPr>
          <w:color w:val="auto"/>
        </w:rPr>
        <w:t>2. Remote support</w:t>
      </w:r>
    </w:p>
    <w:p w14:paraId="6D1C4EFE" w14:textId="77777777" w:rsidR="00E63CA2" w:rsidRPr="00AC605D" w:rsidRDefault="006D5157">
      <w:pPr>
        <w:pStyle w:val="Heading3"/>
        <w:rPr>
          <w:color w:val="auto"/>
        </w:rPr>
      </w:pPr>
      <w:r w:rsidRPr="00AC605D">
        <w:rPr>
          <w:color w:val="auto"/>
        </w:rPr>
        <w:t>3. Asset management</w:t>
      </w:r>
    </w:p>
    <w:p w14:paraId="720F56D0" w14:textId="77777777" w:rsidR="00E63CA2" w:rsidRPr="00AC605D" w:rsidRDefault="006D5157">
      <w:pPr>
        <w:pStyle w:val="Heading3"/>
        <w:rPr>
          <w:color w:val="auto"/>
        </w:rPr>
      </w:pPr>
      <w:r w:rsidRPr="00AC605D">
        <w:rPr>
          <w:color w:val="auto"/>
        </w:rPr>
        <w:t>4. Network monitoring</w:t>
      </w:r>
    </w:p>
    <w:p w14:paraId="5182632C" w14:textId="77777777" w:rsidR="00E63CA2" w:rsidRPr="00AC605D" w:rsidRDefault="006D5157">
      <w:pPr>
        <w:pStyle w:val="Heading3"/>
        <w:rPr>
          <w:color w:val="auto"/>
        </w:rPr>
      </w:pPr>
      <w:r w:rsidRPr="00AC605D">
        <w:rPr>
          <w:color w:val="auto"/>
        </w:rPr>
        <w:t>5. Cybersecurity and access management.</w:t>
      </w:r>
    </w:p>
    <w:p w14:paraId="12236155" w14:textId="77777777" w:rsidR="00E63CA2" w:rsidRPr="00AC605D" w:rsidRDefault="006D5157">
      <w:r w:rsidRPr="00AC605D">
        <w:t>None.</w:t>
      </w:r>
    </w:p>
    <w:p w14:paraId="7259C541" w14:textId="77777777" w:rsidR="00E63CA2" w:rsidRPr="00AC605D" w:rsidRDefault="006D5157">
      <w:pPr>
        <w:pStyle w:val="Heading2"/>
        <w:rPr>
          <w:color w:val="auto"/>
        </w:rPr>
      </w:pPr>
      <w:r w:rsidRPr="00AC605D">
        <w:rPr>
          <w:color w:val="auto"/>
        </w:rPr>
        <w:t>12. Please clarify whether coordination with MESB referenced in Section 4.7 represents a required subcontracting or partnership component for this engagement.</w:t>
      </w:r>
    </w:p>
    <w:p w14:paraId="78F14479" w14:textId="77777777" w:rsidR="00E63CA2" w:rsidRPr="00AC605D" w:rsidRDefault="006D5157">
      <w:r w:rsidRPr="00AC605D">
        <w:t>No.</w:t>
      </w:r>
    </w:p>
    <w:p w14:paraId="5ADCCB85" w14:textId="77777777" w:rsidR="00E63CA2" w:rsidRPr="00AC605D" w:rsidRDefault="006D5157">
      <w:pPr>
        <w:pStyle w:val="Heading2"/>
        <w:rPr>
          <w:color w:val="auto"/>
        </w:rPr>
      </w:pPr>
      <w:r w:rsidRPr="00AC605D">
        <w:rPr>
          <w:color w:val="auto"/>
        </w:rPr>
        <w:t>13. Please confirm whether laboratory equipment vendors or OEMs will provide direct support for specialized instrument-connected systems during relocation and testing activities.</w:t>
      </w:r>
    </w:p>
    <w:p w14:paraId="63788701" w14:textId="77777777" w:rsidR="00E63CA2" w:rsidRPr="00AC605D" w:rsidRDefault="006D5157">
      <w:r w:rsidRPr="00AC605D">
        <w:t>Yes.</w:t>
      </w:r>
    </w:p>
    <w:p w14:paraId="21E01B77" w14:textId="77777777" w:rsidR="00E63CA2" w:rsidRPr="00AC605D" w:rsidRDefault="006D5157">
      <w:pPr>
        <w:pStyle w:val="Heading2"/>
        <w:rPr>
          <w:color w:val="auto"/>
        </w:rPr>
      </w:pPr>
      <w:r w:rsidRPr="00AC605D">
        <w:rPr>
          <w:color w:val="auto"/>
        </w:rPr>
        <w:t>14. Please confirm whether a not-to-exceed budget, estimated spending range, or anticipated level of effort is available for this project.</w:t>
      </w:r>
    </w:p>
    <w:p w14:paraId="2D8A5F80" w14:textId="77777777" w:rsidR="00E63CA2" w:rsidRPr="00AC605D" w:rsidRDefault="006D5157">
      <w:r w:rsidRPr="00AC605D">
        <w:t>No.</w:t>
      </w:r>
    </w:p>
    <w:p w14:paraId="307E7EFA" w14:textId="77777777" w:rsidR="00E63CA2" w:rsidRPr="00AC605D" w:rsidRDefault="006D5157">
      <w:pPr>
        <w:pStyle w:val="Heading2"/>
        <w:rPr>
          <w:color w:val="auto"/>
        </w:rPr>
      </w:pPr>
      <w:r w:rsidRPr="00AC605D">
        <w:rPr>
          <w:color w:val="auto"/>
        </w:rPr>
        <w:t>15. Please confirm whether interviews will be conducted with all shortlisted respondents and whether virtual interviews will be permitted.</w:t>
      </w:r>
    </w:p>
    <w:p w14:paraId="7FDA0F9D" w14:textId="77777777" w:rsidR="00E63CA2" w:rsidRPr="00AC605D" w:rsidRDefault="006D5157">
      <w:r w:rsidRPr="00AC605D">
        <w:t>Possibly. Virtual interviews via Microsoft Teams may be permitted.</w:t>
      </w:r>
    </w:p>
    <w:p w14:paraId="6B95EF38" w14:textId="77777777" w:rsidR="00E63CA2" w:rsidRPr="00AC605D" w:rsidRDefault="006D5157">
      <w:pPr>
        <w:pStyle w:val="Heading2"/>
        <w:rPr>
          <w:color w:val="auto"/>
        </w:rPr>
      </w:pPr>
      <w:r w:rsidRPr="00AC605D">
        <w:rPr>
          <w:color w:val="auto"/>
        </w:rPr>
        <w:lastRenderedPageBreak/>
        <w:t>16. Please clarify whether hourly rates submitted in the proposal will remain fixed for the entire project duration.</w:t>
      </w:r>
    </w:p>
    <w:p w14:paraId="72073AD7" w14:textId="77777777" w:rsidR="00E63CA2" w:rsidRPr="00AC605D" w:rsidRDefault="006D5157">
      <w:r w:rsidRPr="00AC605D">
        <w:t>Yes.</w:t>
      </w:r>
    </w:p>
    <w:p w14:paraId="1A6941EB" w14:textId="77777777" w:rsidR="00E63CA2" w:rsidRPr="00AC605D" w:rsidRDefault="006D5157">
      <w:pPr>
        <w:pStyle w:val="Heading2"/>
        <w:rPr>
          <w:color w:val="auto"/>
        </w:rPr>
      </w:pPr>
      <w:r w:rsidRPr="00AC605D">
        <w:rPr>
          <w:color w:val="auto"/>
        </w:rPr>
        <w:t>17. Please confirm whether subcontracting is permitted under this solicitation and whether there are any limitations or approval requirements for subcontractors.</w:t>
      </w:r>
    </w:p>
    <w:p w14:paraId="531298EE" w14:textId="77777777" w:rsidR="00E63CA2" w:rsidRPr="00AC605D" w:rsidRDefault="006D5157">
      <w:r w:rsidRPr="00AC605D">
        <w:t>Yes, subcontracting is permitted.</w:t>
      </w:r>
    </w:p>
    <w:p w14:paraId="0B81C405" w14:textId="77777777" w:rsidR="00E63CA2" w:rsidRPr="00AC605D" w:rsidRDefault="006D5157">
      <w:pPr>
        <w:pStyle w:val="Heading2"/>
        <w:rPr>
          <w:color w:val="auto"/>
        </w:rPr>
      </w:pPr>
      <w:r w:rsidRPr="00AC605D">
        <w:rPr>
          <w:color w:val="auto"/>
        </w:rPr>
        <w:t>18. Please confirm whether MMCD provides any local, in-state, small business, minority-owned, woman-owned, or disadvantaged business preference as part of the evaluation process for this solicitation.</w:t>
      </w:r>
    </w:p>
    <w:p w14:paraId="0C49BA54" w14:textId="77777777" w:rsidR="00E63CA2" w:rsidRPr="00AC605D" w:rsidRDefault="006D5157">
      <w:r w:rsidRPr="00AC605D">
        <w:t>Yes.</w:t>
      </w:r>
    </w:p>
    <w:p w14:paraId="037DD913" w14:textId="77777777" w:rsidR="00E63CA2" w:rsidRPr="00AC605D" w:rsidRDefault="006D5157">
      <w:pPr>
        <w:pStyle w:val="Heading2"/>
        <w:rPr>
          <w:color w:val="auto"/>
        </w:rPr>
      </w:pPr>
      <w:r w:rsidRPr="00AC605D">
        <w:rPr>
          <w:color w:val="auto"/>
        </w:rPr>
        <w:t>19. Please clarify whether this solicitation is intended as a professional IT consulting/services engagement to be delivered through the respondent’s internal project team, or if MMCD expects respondents to provide individual candidates/resources for staffing augmentation purposes for the listed roles and support functions.</w:t>
      </w:r>
    </w:p>
    <w:p w14:paraId="0DFD55FE" w14:textId="77777777" w:rsidR="00E63CA2" w:rsidRPr="00AC605D" w:rsidRDefault="006D5157">
      <w:r w:rsidRPr="00AC605D">
        <w:t>This solicitation is intended as staff augmentation, with the respondent providing individual resources for MMCD to assign to the listed roles and support functions.</w:t>
      </w:r>
    </w:p>
    <w:sectPr w:rsidR="00E63CA2" w:rsidRPr="00AC60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9203321">
    <w:abstractNumId w:val="8"/>
  </w:num>
  <w:num w:numId="2" w16cid:durableId="516382592">
    <w:abstractNumId w:val="6"/>
  </w:num>
  <w:num w:numId="3" w16cid:durableId="1346129087">
    <w:abstractNumId w:val="5"/>
  </w:num>
  <w:num w:numId="4" w16cid:durableId="1805658813">
    <w:abstractNumId w:val="4"/>
  </w:num>
  <w:num w:numId="5" w16cid:durableId="652609058">
    <w:abstractNumId w:val="7"/>
  </w:num>
  <w:num w:numId="6" w16cid:durableId="170537376">
    <w:abstractNumId w:val="3"/>
  </w:num>
  <w:num w:numId="7" w16cid:durableId="340281626">
    <w:abstractNumId w:val="2"/>
  </w:num>
  <w:num w:numId="8" w16cid:durableId="31155482">
    <w:abstractNumId w:val="1"/>
  </w:num>
  <w:num w:numId="9" w16cid:durableId="12570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CF5"/>
    <w:rsid w:val="0015074B"/>
    <w:rsid w:val="0029639D"/>
    <w:rsid w:val="00326F90"/>
    <w:rsid w:val="00AA1D8D"/>
    <w:rsid w:val="00AC605D"/>
    <w:rsid w:val="00B47730"/>
    <w:rsid w:val="00CB0664"/>
    <w:rsid w:val="00E63C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89E07"/>
  <w14:defaultImageDpi w14:val="300"/>
  <w15:docId w15:val="{9DCAC535-1D86-4A60-8A04-F6400699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1513</Words>
  <Characters>9023</Characters>
  <Application>Microsoft Office Word</Application>
  <DocSecurity>0</DocSecurity>
  <Lines>220</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Mancilla-Diaz</cp:lastModifiedBy>
  <cp:revision>2</cp:revision>
  <dcterms:created xsi:type="dcterms:W3CDTF">2026-05-21T19:26:00Z</dcterms:created>
  <dcterms:modified xsi:type="dcterms:W3CDTF">2026-05-21T19:26:00Z</dcterms:modified>
  <cp:category/>
</cp:coreProperties>
</file>